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C60A388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F04C4B">
        <w:rPr>
          <w:szCs w:val="22"/>
        </w:rPr>
        <w:t>10</w:t>
      </w:r>
      <w:r w:rsidR="00332B68">
        <w:rPr>
          <w:szCs w:val="22"/>
        </w:rPr>
        <w:t xml:space="preserve"> </w:t>
      </w:r>
      <w:r w:rsidR="00910A74" w:rsidRPr="00F04C4B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F04C4B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04C4B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F04C4B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04C4B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F04C4B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F04C4B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F04C4B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F04C4B">
        <w:rPr>
          <w:highlight w:val="green"/>
        </w:rPr>
        <w:t>]</w:t>
      </w:r>
    </w:p>
    <w:p w14:paraId="72FBFE42" w14:textId="749F2E9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F04C4B">
        <w:rPr>
          <w:rFonts w:eastAsia="Times New Roman" w:cs="Times New Roman"/>
          <w:lang w:eastAsia="cs-CZ"/>
        </w:rPr>
        <w:t>sektorové v</w:t>
      </w:r>
      <w:r w:rsidR="001F103E" w:rsidRPr="001347BE">
        <w:rPr>
          <w:rFonts w:eastAsia="Times New Roman" w:cs="Times New Roman"/>
          <w:lang w:eastAsia="cs-CZ"/>
        </w:rPr>
        <w:t>eřejné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04C4B">
        <w:t>„</w:t>
      </w:r>
      <w:bookmarkEnd w:id="0"/>
      <w:r w:rsidR="00F04C4B" w:rsidRPr="00F04C4B">
        <w:rPr>
          <w:rFonts w:ascii="Verdana" w:hAnsi="Verdana" w:cs="Times New Roman"/>
          <w:b/>
          <w:lang w:eastAsia="cs-CZ"/>
        </w:rPr>
        <w:t>Nákup nových KVDZ – kolejových velkých dilatačních zařízení pro OŘ PHA</w:t>
      </w:r>
      <w:r w:rsidR="008145D7" w:rsidRPr="00F04C4B">
        <w:t>“</w:t>
      </w:r>
      <w:r w:rsidR="008145D7" w:rsidRPr="00F04C4B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F04C4B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04C4B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F04C4B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F04C4B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B54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4C4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271751-54E8-4D30-8E0C-B9058EFBE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222</Words>
  <Characters>1306</Characters>
  <Application>Microsoft Office Word</Application>
  <DocSecurity>0</DocSecurity>
  <Lines>25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11</cp:revision>
  <cp:lastPrinted>2017-11-28T17:18:00Z</cp:lastPrinted>
  <dcterms:created xsi:type="dcterms:W3CDTF">2022-04-01T11:44:00Z</dcterms:created>
  <dcterms:modified xsi:type="dcterms:W3CDTF">2026-01-19T09:53:00Z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